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DE80" w14:textId="3335ABFD" w:rsidR="00155EF9" w:rsidRDefault="00155EF9" w:rsidP="006B528F">
      <w:pPr>
        <w:jc w:val="center"/>
        <w:rPr>
          <w:b/>
          <w:bCs/>
          <w:sz w:val="28"/>
          <w:szCs w:val="28"/>
        </w:rPr>
      </w:pPr>
      <w:r w:rsidRPr="00155EF9">
        <w:rPr>
          <w:b/>
          <w:bCs/>
          <w:sz w:val="28"/>
          <w:szCs w:val="28"/>
        </w:rPr>
        <w:t>Abstract</w:t>
      </w:r>
      <w:r>
        <w:rPr>
          <w:b/>
          <w:bCs/>
          <w:sz w:val="28"/>
          <w:szCs w:val="28"/>
        </w:rPr>
        <w:t xml:space="preserve">/Poster Competition </w:t>
      </w:r>
      <w:r w:rsidR="00A15D4A">
        <w:rPr>
          <w:b/>
          <w:bCs/>
          <w:sz w:val="28"/>
          <w:szCs w:val="28"/>
        </w:rPr>
        <w:t>Instructions</w:t>
      </w:r>
      <w:r w:rsidR="00555184">
        <w:rPr>
          <w:b/>
          <w:bCs/>
          <w:sz w:val="28"/>
          <w:szCs w:val="28"/>
        </w:rPr>
        <w:t xml:space="preserve"> </w:t>
      </w:r>
      <w:r w:rsidR="00555184">
        <w:rPr>
          <w:b/>
          <w:bCs/>
          <w:sz w:val="28"/>
          <w:szCs w:val="28"/>
        </w:rPr>
        <w:br/>
        <w:t>MA ACP 202</w:t>
      </w:r>
      <w:r w:rsidR="00691AA5">
        <w:rPr>
          <w:b/>
          <w:bCs/>
          <w:sz w:val="28"/>
          <w:szCs w:val="28"/>
        </w:rPr>
        <w:t>4</w:t>
      </w:r>
      <w:r w:rsidR="00555184">
        <w:rPr>
          <w:b/>
          <w:bCs/>
          <w:sz w:val="28"/>
          <w:szCs w:val="28"/>
        </w:rPr>
        <w:t xml:space="preserve"> Annual Scientific Meeting </w:t>
      </w:r>
    </w:p>
    <w:p w14:paraId="12C2A778" w14:textId="77777777" w:rsidR="00155EF9" w:rsidRDefault="00155EF9" w:rsidP="00155EF9">
      <w:pPr>
        <w:rPr>
          <w:b/>
          <w:bCs/>
          <w:sz w:val="28"/>
          <w:szCs w:val="28"/>
        </w:rPr>
      </w:pPr>
    </w:p>
    <w:p w14:paraId="0456E26D" w14:textId="77777777" w:rsidR="00F91FA8" w:rsidRDefault="00F91FA8" w:rsidP="00155EF9">
      <w:pPr>
        <w:rPr>
          <w:b/>
          <w:bCs/>
          <w:sz w:val="28"/>
          <w:szCs w:val="28"/>
        </w:rPr>
      </w:pPr>
    </w:p>
    <w:p w14:paraId="70E3E627" w14:textId="1E4ED6D6" w:rsidR="00155EF9" w:rsidRPr="00155EF9" w:rsidRDefault="00155EF9" w:rsidP="00155EF9">
      <w:pPr>
        <w:rPr>
          <w:b/>
          <w:bCs/>
          <w:sz w:val="28"/>
          <w:szCs w:val="28"/>
        </w:rPr>
      </w:pPr>
      <w:r>
        <w:rPr>
          <w:b/>
          <w:bCs/>
          <w:sz w:val="28"/>
          <w:szCs w:val="28"/>
        </w:rPr>
        <w:t xml:space="preserve">Abstract </w:t>
      </w:r>
      <w:r w:rsidRPr="00155EF9">
        <w:rPr>
          <w:b/>
          <w:bCs/>
          <w:sz w:val="28"/>
          <w:szCs w:val="28"/>
        </w:rPr>
        <w:t xml:space="preserve">Categories </w:t>
      </w:r>
    </w:p>
    <w:p w14:paraId="0D391400" w14:textId="5BAC025F" w:rsidR="00155EF9" w:rsidRPr="00155EF9" w:rsidRDefault="00155EF9" w:rsidP="00155EF9">
      <w:pPr>
        <w:rPr>
          <w:i/>
          <w:iCs/>
        </w:rPr>
      </w:pPr>
      <w:r w:rsidRPr="00155EF9">
        <w:rPr>
          <w:i/>
          <w:iCs/>
        </w:rPr>
        <w:t xml:space="preserve">(from the ACP National Abstract Competitions website: </w:t>
      </w:r>
      <w:hyperlink r:id="rId5" w:history="1">
        <w:r w:rsidRPr="00155EF9">
          <w:rPr>
            <w:rStyle w:val="Hyperlink"/>
            <w:i/>
            <w:iCs/>
          </w:rPr>
          <w:t>https://www.acponline.org/membership/residents/competitions-awards/acp-national-abstract-competi</w:t>
        </w:r>
        <w:r w:rsidRPr="00155EF9">
          <w:rPr>
            <w:rStyle w:val="Hyperlink"/>
            <w:i/>
            <w:iCs/>
          </w:rPr>
          <w:t>t</w:t>
        </w:r>
        <w:r w:rsidRPr="00155EF9">
          <w:rPr>
            <w:rStyle w:val="Hyperlink"/>
            <w:i/>
            <w:iCs/>
          </w:rPr>
          <w:t>ions</w:t>
        </w:r>
      </w:hyperlink>
      <w:r w:rsidRPr="00155EF9">
        <w:rPr>
          <w:i/>
          <w:iCs/>
        </w:rPr>
        <w:t>)</w:t>
      </w:r>
    </w:p>
    <w:p w14:paraId="41EBA01D" w14:textId="77777777" w:rsidR="00155EF9" w:rsidRDefault="00155EF9" w:rsidP="00155EF9">
      <w:pPr>
        <w:rPr>
          <w:b/>
          <w:bCs/>
        </w:rPr>
      </w:pPr>
    </w:p>
    <w:p w14:paraId="765FDA97" w14:textId="77777777" w:rsidR="003F10F7" w:rsidRPr="006B528F" w:rsidRDefault="003F10F7" w:rsidP="003F10F7">
      <w:pPr>
        <w:rPr>
          <w:b/>
          <w:bCs/>
          <w:sz w:val="28"/>
          <w:szCs w:val="28"/>
        </w:rPr>
      </w:pPr>
      <w:r w:rsidRPr="006B528F">
        <w:rPr>
          <w:b/>
          <w:bCs/>
          <w:sz w:val="28"/>
          <w:szCs w:val="28"/>
        </w:rPr>
        <w:t>Clinical Vignette</w:t>
      </w:r>
    </w:p>
    <w:p w14:paraId="5651CB30" w14:textId="77777777" w:rsidR="003F10F7" w:rsidRDefault="003F10F7" w:rsidP="003F10F7">
      <w:r w:rsidRPr="00155EF9">
        <w:t>A clinical vignette is a report of one or more cases that illustrates a new disease entity, or a prominent or unusual clinical feature of an established disease. It may include a summary of pertinent patient history, physical findings, laboratory data, or management description.</w:t>
      </w:r>
    </w:p>
    <w:p w14:paraId="75680C75" w14:textId="77777777" w:rsidR="003F10F7" w:rsidRDefault="003F10F7" w:rsidP="003F10F7"/>
    <w:p w14:paraId="28BE4F2F" w14:textId="77777777" w:rsidR="003F10F7" w:rsidRPr="00155EF9" w:rsidRDefault="003F10F7" w:rsidP="003F10F7">
      <w:r w:rsidRPr="00155EF9">
        <w:t>The </w:t>
      </w:r>
      <w:hyperlink r:id="rId6" w:tgtFrame="_blank" w:history="1">
        <w:r w:rsidRPr="00155EF9">
          <w:rPr>
            <w:rStyle w:val="Hyperlink"/>
          </w:rPr>
          <w:t>CARE statement</w:t>
        </w:r>
      </w:hyperlink>
      <w:r w:rsidRPr="00155EF9">
        <w:t> provides useful guidance for preparing case reports.</w:t>
      </w:r>
    </w:p>
    <w:p w14:paraId="27F07526" w14:textId="77777777" w:rsidR="003F10F7" w:rsidRDefault="003F10F7" w:rsidP="003F10F7"/>
    <w:p w14:paraId="4ECAF9B0" w14:textId="77777777" w:rsidR="003F10F7" w:rsidRPr="00155EF9" w:rsidRDefault="003F10F7" w:rsidP="003F10F7">
      <w:r w:rsidRPr="00155EF9">
        <w:t>The CARE guidelines were developed by an international group of experts to increase the accuracy, transparency, and usefulness of case reports. For additional information, please visit </w:t>
      </w:r>
      <w:hyperlink r:id="rId7" w:tgtFrame="_blank" w:history="1">
        <w:r w:rsidRPr="00155EF9">
          <w:rPr>
            <w:rStyle w:val="Hyperlink"/>
          </w:rPr>
          <w:t>www.care-statement.org</w:t>
        </w:r>
      </w:hyperlink>
      <w:r w:rsidRPr="00155EF9">
        <w:t>.</w:t>
      </w:r>
    </w:p>
    <w:p w14:paraId="0D3AA7E0" w14:textId="77777777" w:rsidR="003F10F7" w:rsidRDefault="003F10F7" w:rsidP="00155EF9">
      <w:pPr>
        <w:rPr>
          <w:b/>
          <w:bCs/>
          <w:sz w:val="28"/>
          <w:szCs w:val="28"/>
        </w:rPr>
      </w:pPr>
    </w:p>
    <w:p w14:paraId="4372A411" w14:textId="1AECE5DA" w:rsidR="00155EF9" w:rsidRPr="006B528F" w:rsidRDefault="00155EF9" w:rsidP="00155EF9">
      <w:pPr>
        <w:rPr>
          <w:b/>
          <w:bCs/>
          <w:sz w:val="28"/>
          <w:szCs w:val="28"/>
        </w:rPr>
      </w:pPr>
      <w:r w:rsidRPr="006B528F">
        <w:rPr>
          <w:b/>
          <w:bCs/>
          <w:sz w:val="28"/>
          <w:szCs w:val="28"/>
        </w:rPr>
        <w:t>Basic Research</w:t>
      </w:r>
    </w:p>
    <w:p w14:paraId="200CFFF0" w14:textId="77777777" w:rsidR="00155EF9" w:rsidRPr="00155EF9" w:rsidRDefault="00155EF9" w:rsidP="00155EF9">
      <w:r w:rsidRPr="00155EF9">
        <w:t>To improve human health, scientific discoveries must be translated into practical applications. Such discoveries typically begin at the bench with basic research—in which scientists study disease at a molecular or cellular level.</w:t>
      </w:r>
    </w:p>
    <w:p w14:paraId="1B1597C3" w14:textId="77777777" w:rsidR="007E5400" w:rsidRDefault="007E5400"/>
    <w:p w14:paraId="79889BDE" w14:textId="77777777" w:rsidR="00155EF9" w:rsidRPr="006B528F" w:rsidRDefault="00155EF9" w:rsidP="00155EF9">
      <w:pPr>
        <w:rPr>
          <w:b/>
          <w:bCs/>
          <w:sz w:val="28"/>
          <w:szCs w:val="28"/>
        </w:rPr>
      </w:pPr>
      <w:r w:rsidRPr="006B528F">
        <w:rPr>
          <w:b/>
          <w:bCs/>
          <w:sz w:val="28"/>
          <w:szCs w:val="28"/>
        </w:rPr>
        <w:t>Clinical Research</w:t>
      </w:r>
    </w:p>
    <w:p w14:paraId="08D099B3" w14:textId="77777777" w:rsidR="00155EF9" w:rsidRPr="00155EF9" w:rsidRDefault="00155EF9" w:rsidP="00155EF9">
      <w:r w:rsidRPr="00155EF9">
        <w:t>Patient-oriented research. Research conducted with human subjects (or on material of human origin such as tissues, specimens and cognitive phenomena) for which an investigator (or colleague) directly interacts with human subjects. This area of research includes: mechanisms of human disease; therapeutic interventions; clinical trials; development of new technologies; analysis of existing datasets; epidemiologic and behavioral studies; outcomes research and health services research.</w:t>
      </w:r>
    </w:p>
    <w:p w14:paraId="67B5FED6" w14:textId="77777777" w:rsidR="00155EF9" w:rsidRPr="006B528F" w:rsidRDefault="00155EF9">
      <w:pPr>
        <w:rPr>
          <w:sz w:val="28"/>
          <w:szCs w:val="28"/>
        </w:rPr>
      </w:pPr>
    </w:p>
    <w:p w14:paraId="4CCC1BE6" w14:textId="77777777" w:rsidR="00155EF9" w:rsidRPr="006B528F" w:rsidRDefault="00155EF9" w:rsidP="00155EF9">
      <w:pPr>
        <w:rPr>
          <w:b/>
          <w:bCs/>
          <w:sz w:val="28"/>
          <w:szCs w:val="28"/>
        </w:rPr>
      </w:pPr>
      <w:r w:rsidRPr="006B528F">
        <w:rPr>
          <w:b/>
          <w:bCs/>
          <w:sz w:val="28"/>
          <w:szCs w:val="28"/>
        </w:rPr>
        <w:t>Quality Improvement-Patient Safety</w:t>
      </w:r>
    </w:p>
    <w:p w14:paraId="4D572E68" w14:textId="77777777" w:rsidR="00155EF9" w:rsidRPr="00155EF9" w:rsidRDefault="00155EF9" w:rsidP="00155EF9">
      <w:r w:rsidRPr="00155EF9">
        <w:t>Submissions can report on efforts to improve patient safety or outcomes measurement. Such efforts may be projects developed and initiated to promote patient safety and/or processes that have improved or created a safer environment for patients. Abstracts may also be submitted that relate to the use of outcome data, how to measure and convert data into information.</w:t>
      </w:r>
    </w:p>
    <w:p w14:paraId="5153273B" w14:textId="77777777" w:rsidR="00155EF9" w:rsidRDefault="00155EF9"/>
    <w:p w14:paraId="51977466" w14:textId="77777777" w:rsidR="00155EF9" w:rsidRPr="006B528F" w:rsidRDefault="00155EF9" w:rsidP="00155EF9">
      <w:pPr>
        <w:rPr>
          <w:b/>
          <w:bCs/>
          <w:sz w:val="28"/>
          <w:szCs w:val="28"/>
        </w:rPr>
      </w:pPr>
      <w:r w:rsidRPr="006B528F">
        <w:rPr>
          <w:b/>
          <w:bCs/>
          <w:sz w:val="28"/>
          <w:szCs w:val="28"/>
        </w:rPr>
        <w:t>High Value Care</w:t>
      </w:r>
    </w:p>
    <w:p w14:paraId="3A595548" w14:textId="77777777" w:rsidR="00155EF9" w:rsidRPr="00155EF9" w:rsidRDefault="00155EF9" w:rsidP="00155EF9">
      <w:r w:rsidRPr="00155EF9">
        <w:t>Projects that focus on: reducing waste in the system (unnecessary testing and treatment or inappropriate setting for care), minimizing harms (radiation exposure, medication side effects), or improving patient care through communication (incorporating patient values and concerns into care plans).</w:t>
      </w:r>
    </w:p>
    <w:p w14:paraId="3C489EFE" w14:textId="77777777" w:rsidR="00155EF9" w:rsidRDefault="00155EF9"/>
    <w:p w14:paraId="1A0398BD" w14:textId="77777777" w:rsidR="00155EF9" w:rsidRPr="006B528F" w:rsidRDefault="00155EF9" w:rsidP="00155EF9">
      <w:pPr>
        <w:rPr>
          <w:b/>
          <w:bCs/>
          <w:sz w:val="28"/>
          <w:szCs w:val="28"/>
        </w:rPr>
      </w:pPr>
      <w:r w:rsidRPr="006B528F">
        <w:rPr>
          <w:b/>
          <w:bCs/>
          <w:sz w:val="28"/>
          <w:szCs w:val="28"/>
        </w:rPr>
        <w:t>Physician Well-being and Professional Fulfillment</w:t>
      </w:r>
    </w:p>
    <w:p w14:paraId="0BBF5833" w14:textId="77777777" w:rsidR="00155EF9" w:rsidRDefault="00155EF9" w:rsidP="00155EF9">
      <w:r w:rsidRPr="00155EF9">
        <w:t>A project or initiative focused on improving physician well-being and/or the practice/training environment. Projects may focus on improving practice culture; creating more positive learning environments; addressing mental health and stigma; reducing burdens that contribute to burnout, etc. Submission should demonstrate a measurable impact on physicians within your practice, chapter, program, or health system.</w:t>
      </w:r>
    </w:p>
    <w:p w14:paraId="335EC106" w14:textId="77777777" w:rsidR="00155EF9" w:rsidRDefault="00155EF9" w:rsidP="00155EF9"/>
    <w:p w14:paraId="419D03EE" w14:textId="77777777" w:rsidR="00155EF9" w:rsidRDefault="00155EF9" w:rsidP="00155EF9"/>
    <w:p w14:paraId="70F7EF9B" w14:textId="77777777" w:rsidR="00F91FA8" w:rsidRDefault="00F91FA8" w:rsidP="00155EF9"/>
    <w:p w14:paraId="7988571B" w14:textId="77777777" w:rsidR="00F91FA8" w:rsidRDefault="00F91FA8" w:rsidP="00155EF9"/>
    <w:p w14:paraId="29743305" w14:textId="77777777" w:rsidR="00F91FA8" w:rsidRDefault="00F91FA8" w:rsidP="00155EF9"/>
    <w:p w14:paraId="4C29CE1B" w14:textId="0A91B9A5" w:rsidR="00155EF9" w:rsidRPr="00155EF9" w:rsidRDefault="00155EF9" w:rsidP="00155EF9">
      <w:pPr>
        <w:rPr>
          <w:b/>
          <w:bCs/>
          <w:sz w:val="28"/>
          <w:szCs w:val="28"/>
        </w:rPr>
      </w:pPr>
      <w:r w:rsidRPr="00155EF9">
        <w:rPr>
          <w:b/>
          <w:bCs/>
          <w:sz w:val="28"/>
          <w:szCs w:val="28"/>
        </w:rPr>
        <w:lastRenderedPageBreak/>
        <w:t>FAQS</w:t>
      </w:r>
    </w:p>
    <w:p w14:paraId="6E6FB9B7" w14:textId="2FFD918D" w:rsidR="00155EF9" w:rsidRPr="00155EF9" w:rsidRDefault="00155EF9" w:rsidP="00155EF9">
      <w:pPr>
        <w:rPr>
          <w:b/>
          <w:bCs/>
        </w:rPr>
      </w:pPr>
      <w:r w:rsidRPr="00155EF9">
        <w:rPr>
          <w:b/>
          <w:bCs/>
        </w:rPr>
        <w:t>Do I need to be an ACP member to submit an Abstract?</w:t>
      </w:r>
    </w:p>
    <w:p w14:paraId="5739B727" w14:textId="77777777" w:rsidR="00A15D4A" w:rsidRPr="00954BE0" w:rsidRDefault="00155EF9" w:rsidP="00A15D4A">
      <w:r w:rsidRPr="00155EF9">
        <w:t>Yes, all first authors must be ACP Medical Student</w:t>
      </w:r>
      <w:r w:rsidR="00A15D4A">
        <w:t xml:space="preserve"> or </w:t>
      </w:r>
      <w:r w:rsidRPr="00155EF9">
        <w:t>Resident/Fellow</w:t>
      </w:r>
      <w:r w:rsidR="00954BE0">
        <w:t xml:space="preserve"> </w:t>
      </w:r>
      <w:r w:rsidRPr="00155EF9">
        <w:t xml:space="preserve">members in good standing (dues paid) </w:t>
      </w:r>
      <w:r w:rsidR="00954BE0">
        <w:t>enrolled in a Massachusetts Medical School</w:t>
      </w:r>
      <w:r w:rsidR="00A15D4A">
        <w:t xml:space="preserve"> or enrolled in a Massachusetts Residency Program </w:t>
      </w:r>
      <w:r w:rsidRPr="00155EF9">
        <w:t>to submit an abstract. Co-authors listed on abstracts need not be ACP members.</w:t>
      </w:r>
      <w:r>
        <w:t xml:space="preserve">  You can check on your membership status by contacting ACP at </w:t>
      </w:r>
      <w:r w:rsidRPr="00155EF9">
        <w:t>800-ACP-1915 or 215-351-2600 or e-mail/online at </w:t>
      </w:r>
      <w:hyperlink r:id="rId8" w:history="1">
        <w:r w:rsidRPr="00155EF9">
          <w:rPr>
            <w:rStyle w:val="Hyperlink"/>
          </w:rPr>
          <w:t>www.acponline.org/contact</w:t>
        </w:r>
      </w:hyperlink>
      <w:r w:rsidRPr="00155EF9">
        <w:t>.</w:t>
      </w:r>
      <w:r w:rsidR="00A15D4A">
        <w:t xml:space="preserve"> </w:t>
      </w:r>
      <w:r w:rsidR="00A15D4A" w:rsidRPr="00954BE0">
        <w:t>Co-authors need not be ACP members.</w:t>
      </w:r>
    </w:p>
    <w:p w14:paraId="08AE226B" w14:textId="5C34400A" w:rsidR="00155EF9" w:rsidRDefault="00155EF9"/>
    <w:p w14:paraId="60DAAD36" w14:textId="0B87B4E7" w:rsidR="00954BE0" w:rsidRPr="00954BE0" w:rsidRDefault="00954BE0">
      <w:pPr>
        <w:rPr>
          <w:b/>
          <w:bCs/>
        </w:rPr>
      </w:pPr>
      <w:r w:rsidRPr="00954BE0">
        <w:rPr>
          <w:b/>
          <w:bCs/>
        </w:rPr>
        <w:t>Is my abstract eligible for submission?</w:t>
      </w:r>
    </w:p>
    <w:p w14:paraId="14132284" w14:textId="7033A67B" w:rsidR="00954BE0" w:rsidRDefault="00954BE0" w:rsidP="00954BE0">
      <w:r w:rsidRPr="00954BE0">
        <w:t>Original abstracts that either have or have not been presented at other meetings will be considered. Presentation of original work at the chapter meeting may, however, jeopardize presentation before another society. Abstracts are eligible if they have been published; however, abstracts based upon full papers that have been published are not eligible.</w:t>
      </w:r>
    </w:p>
    <w:p w14:paraId="1AD63618" w14:textId="77777777" w:rsidR="00954BE0" w:rsidRDefault="00954BE0" w:rsidP="00954BE0"/>
    <w:p w14:paraId="23EE104A" w14:textId="76E7306C" w:rsidR="00954BE0" w:rsidRPr="008D343B" w:rsidRDefault="00555184" w:rsidP="00954BE0">
      <w:pPr>
        <w:rPr>
          <w:sz w:val="20"/>
          <w:szCs w:val="20"/>
        </w:rPr>
      </w:pPr>
      <w:r w:rsidRPr="008D343B">
        <w:rPr>
          <w:b/>
          <w:bCs/>
          <w:sz w:val="24"/>
          <w:szCs w:val="24"/>
        </w:rPr>
        <w:t>You must have your a</w:t>
      </w:r>
      <w:r w:rsidR="00954BE0" w:rsidRPr="008D343B">
        <w:rPr>
          <w:b/>
          <w:bCs/>
          <w:sz w:val="24"/>
          <w:szCs w:val="24"/>
        </w:rPr>
        <w:t>bstracts approved by your Program Director (Resident</w:t>
      </w:r>
      <w:r w:rsidRPr="008D343B">
        <w:rPr>
          <w:b/>
          <w:bCs/>
          <w:sz w:val="24"/>
          <w:szCs w:val="24"/>
        </w:rPr>
        <w:t>s</w:t>
      </w:r>
      <w:r w:rsidR="00954BE0" w:rsidRPr="008D343B">
        <w:rPr>
          <w:b/>
          <w:bCs/>
          <w:sz w:val="24"/>
          <w:szCs w:val="24"/>
        </w:rPr>
        <w:t>/Fellow</w:t>
      </w:r>
      <w:r w:rsidRPr="008D343B">
        <w:rPr>
          <w:b/>
          <w:bCs/>
          <w:sz w:val="24"/>
          <w:szCs w:val="24"/>
        </w:rPr>
        <w:t>s</w:t>
      </w:r>
      <w:r w:rsidR="00954BE0" w:rsidRPr="008D343B">
        <w:rPr>
          <w:b/>
          <w:bCs/>
          <w:sz w:val="24"/>
          <w:szCs w:val="24"/>
        </w:rPr>
        <w:t>) or Clerkship Director (</w:t>
      </w:r>
      <w:r w:rsidRPr="008D343B">
        <w:rPr>
          <w:b/>
          <w:bCs/>
          <w:sz w:val="24"/>
          <w:szCs w:val="24"/>
        </w:rPr>
        <w:t xml:space="preserve">Medical </w:t>
      </w:r>
      <w:r w:rsidR="00954BE0" w:rsidRPr="008D343B">
        <w:rPr>
          <w:b/>
          <w:bCs/>
          <w:sz w:val="24"/>
          <w:szCs w:val="24"/>
        </w:rPr>
        <w:t>Students</w:t>
      </w:r>
      <w:r w:rsidR="00954BE0" w:rsidRPr="008D343B">
        <w:rPr>
          <w:sz w:val="20"/>
          <w:szCs w:val="20"/>
        </w:rPr>
        <w:t>).</w:t>
      </w:r>
    </w:p>
    <w:p w14:paraId="52141988" w14:textId="77777777" w:rsidR="00155EF9" w:rsidRDefault="00155EF9"/>
    <w:p w14:paraId="550D4836" w14:textId="1E39A3C9" w:rsidR="00155EF9" w:rsidRPr="006B528F" w:rsidRDefault="00155EF9">
      <w:pPr>
        <w:rPr>
          <w:b/>
          <w:bCs/>
          <w:sz w:val="28"/>
          <w:szCs w:val="28"/>
        </w:rPr>
      </w:pPr>
      <w:r w:rsidRPr="006B528F">
        <w:rPr>
          <w:b/>
          <w:bCs/>
          <w:sz w:val="28"/>
          <w:szCs w:val="28"/>
        </w:rPr>
        <w:t>D</w:t>
      </w:r>
      <w:r w:rsidR="00F91FA8" w:rsidRPr="006B528F">
        <w:rPr>
          <w:b/>
          <w:bCs/>
          <w:sz w:val="28"/>
          <w:szCs w:val="28"/>
        </w:rPr>
        <w:t xml:space="preserve">ue date </w:t>
      </w:r>
      <w:r w:rsidRPr="006B528F">
        <w:rPr>
          <w:b/>
          <w:bCs/>
          <w:sz w:val="28"/>
          <w:szCs w:val="28"/>
        </w:rPr>
        <w:t xml:space="preserve">for </w:t>
      </w:r>
      <w:r w:rsidR="00F91FA8" w:rsidRPr="006B528F">
        <w:rPr>
          <w:b/>
          <w:bCs/>
          <w:sz w:val="28"/>
          <w:szCs w:val="28"/>
        </w:rPr>
        <w:t xml:space="preserve">Abstract </w:t>
      </w:r>
      <w:r w:rsidRPr="006B528F">
        <w:rPr>
          <w:b/>
          <w:bCs/>
          <w:sz w:val="28"/>
          <w:szCs w:val="28"/>
        </w:rPr>
        <w:t>Submission</w:t>
      </w:r>
    </w:p>
    <w:p w14:paraId="0C098E7B" w14:textId="3EBC919A" w:rsidR="00155EF9" w:rsidRDefault="00155EF9">
      <w:r>
        <w:t>The d</w:t>
      </w:r>
      <w:r w:rsidR="00F91FA8">
        <w:t xml:space="preserve">ue date </w:t>
      </w:r>
      <w:r>
        <w:t xml:space="preserve">to submit an abstract is </w:t>
      </w:r>
      <w:r w:rsidR="00691AA5">
        <w:rPr>
          <w:b/>
          <w:bCs/>
          <w:sz w:val="28"/>
          <w:szCs w:val="28"/>
        </w:rPr>
        <w:t>Thursday</w:t>
      </w:r>
      <w:r w:rsidRPr="006B528F">
        <w:rPr>
          <w:b/>
          <w:bCs/>
          <w:sz w:val="28"/>
          <w:szCs w:val="28"/>
        </w:rPr>
        <w:t>, August 8, 202</w:t>
      </w:r>
      <w:r w:rsidR="00691AA5">
        <w:rPr>
          <w:b/>
          <w:bCs/>
          <w:sz w:val="28"/>
          <w:szCs w:val="28"/>
        </w:rPr>
        <w:t>4</w:t>
      </w:r>
      <w:r>
        <w:t xml:space="preserve"> at 11:59 pm</w:t>
      </w:r>
      <w:r w:rsidR="00F91FA8">
        <w:t xml:space="preserve"> ET</w:t>
      </w:r>
      <w:r>
        <w:t>.</w:t>
      </w:r>
    </w:p>
    <w:p w14:paraId="28A84213" w14:textId="77777777" w:rsidR="00155EF9" w:rsidRDefault="00155EF9"/>
    <w:p w14:paraId="22FFD629" w14:textId="77C8076B" w:rsidR="00155EF9" w:rsidRDefault="00155EF9">
      <w:pPr>
        <w:rPr>
          <w:b/>
          <w:bCs/>
        </w:rPr>
      </w:pPr>
      <w:r>
        <w:rPr>
          <w:b/>
          <w:bCs/>
        </w:rPr>
        <w:t>What is the word limit for submitting abstracts?</w:t>
      </w:r>
    </w:p>
    <w:p w14:paraId="33618EB9" w14:textId="3C4F4957" w:rsidR="00155EF9" w:rsidRDefault="00155EF9">
      <w:r w:rsidRPr="00155EF9">
        <w:t>The document will accept approximately 500 words. Please note, the word limit DOES NOT include the title, authors, or reference blocks.</w:t>
      </w:r>
    </w:p>
    <w:p w14:paraId="55F21F98" w14:textId="77777777" w:rsidR="00A15D4A" w:rsidRDefault="00A15D4A"/>
    <w:p w14:paraId="699669B4" w14:textId="77777777" w:rsidR="00A15D4A" w:rsidRPr="00A15D4A" w:rsidRDefault="00A15D4A" w:rsidP="00A15D4A">
      <w:pPr>
        <w:rPr>
          <w:b/>
          <w:bCs/>
        </w:rPr>
      </w:pPr>
      <w:r w:rsidRPr="00A15D4A">
        <w:rPr>
          <w:b/>
          <w:bCs/>
        </w:rPr>
        <w:t>Format:</w:t>
      </w:r>
    </w:p>
    <w:p w14:paraId="3865CC9D" w14:textId="26461A8E" w:rsidR="00A15D4A" w:rsidRPr="00A15D4A" w:rsidRDefault="00A15D4A" w:rsidP="00A15D4A">
      <w:pPr>
        <w:pStyle w:val="ListParagraph"/>
        <w:numPr>
          <w:ilvl w:val="0"/>
          <w:numId w:val="1"/>
        </w:numPr>
      </w:pPr>
      <w:r w:rsidRPr="00A15D4A">
        <w:t>For the Resident/Fellow category,</w:t>
      </w:r>
      <w:r w:rsidRPr="00A15D4A">
        <w:rPr>
          <w:b/>
          <w:bCs/>
        </w:rPr>
        <w:t xml:space="preserve"> </w:t>
      </w:r>
      <w:r w:rsidRPr="00A15D4A">
        <w:rPr>
          <w:bCs/>
        </w:rPr>
        <w:t>p</w:t>
      </w:r>
      <w:r w:rsidRPr="00A15D4A">
        <w:t xml:space="preserve">resenting author must list name first.  </w:t>
      </w:r>
      <w:r w:rsidR="00F91FA8">
        <w:br/>
      </w:r>
      <w:r w:rsidRPr="00A15D4A">
        <w:t>For the student category, indicate the presenting author with an asterisk.</w:t>
      </w:r>
    </w:p>
    <w:p w14:paraId="0CED3FBC" w14:textId="48BD6E70" w:rsidR="00A15D4A" w:rsidRPr="00A15D4A" w:rsidRDefault="00A15D4A" w:rsidP="00A15D4A">
      <w:pPr>
        <w:pStyle w:val="ListParagraph"/>
        <w:numPr>
          <w:ilvl w:val="0"/>
          <w:numId w:val="1"/>
        </w:numPr>
      </w:pPr>
      <w:r w:rsidRPr="00A15D4A">
        <w:t>List name and one degree only, e.g., MD, DO for each author. Indicate their status within ACP. (Student, Associate, Member, or Fellow), if applicable. Professional title</w:t>
      </w:r>
      <w:r w:rsidR="00F91FA8">
        <w:t>s</w:t>
      </w:r>
      <w:r w:rsidRPr="00A15D4A">
        <w:t xml:space="preserve"> should not be included.</w:t>
      </w:r>
    </w:p>
    <w:p w14:paraId="04B2DA28" w14:textId="60F72B1F" w:rsidR="00A15D4A" w:rsidRPr="00A15D4A" w:rsidRDefault="00A15D4A" w:rsidP="00A15D4A">
      <w:pPr>
        <w:pStyle w:val="ListParagraph"/>
        <w:numPr>
          <w:ilvl w:val="0"/>
          <w:numId w:val="1"/>
        </w:numPr>
      </w:pPr>
      <w:r w:rsidRPr="00A15D4A">
        <w:t>List names of authors’ institution(s), city, and state.</w:t>
      </w:r>
    </w:p>
    <w:p w14:paraId="173FF25F" w14:textId="3EDE5189" w:rsidR="00A15D4A" w:rsidRPr="00A15D4A" w:rsidRDefault="00A15D4A" w:rsidP="00A15D4A">
      <w:r w:rsidRPr="00A15D4A">
        <w:rPr>
          <w:b/>
          <w:bCs/>
        </w:rPr>
        <w:t xml:space="preserve">Note: </w:t>
      </w:r>
      <w:r w:rsidRPr="00A15D4A">
        <w:t xml:space="preserve">The format used in the </w:t>
      </w:r>
      <w:r w:rsidRPr="00A15D4A">
        <w:rPr>
          <w:i/>
          <w:iCs/>
        </w:rPr>
        <w:t>Annals of Internal</w:t>
      </w:r>
      <w:r>
        <w:rPr>
          <w:i/>
          <w:iCs/>
        </w:rPr>
        <w:t xml:space="preserve"> </w:t>
      </w:r>
      <w:r w:rsidRPr="00A15D4A">
        <w:rPr>
          <w:i/>
          <w:iCs/>
        </w:rPr>
        <w:t xml:space="preserve">Medicine </w:t>
      </w:r>
      <w:r w:rsidRPr="00A15D4A">
        <w:t>is also encouraged.</w:t>
      </w:r>
    </w:p>
    <w:p w14:paraId="0B41F6FD" w14:textId="77777777" w:rsidR="00A15D4A" w:rsidRPr="00A15D4A" w:rsidRDefault="00A15D4A" w:rsidP="00A15D4A">
      <w:pPr>
        <w:rPr>
          <w:b/>
          <w:bCs/>
        </w:rPr>
      </w:pPr>
    </w:p>
    <w:p w14:paraId="7CACFE88" w14:textId="77777777" w:rsidR="00A15D4A" w:rsidRPr="00A15D4A" w:rsidRDefault="00A15D4A" w:rsidP="00A15D4A">
      <w:pPr>
        <w:rPr>
          <w:b/>
          <w:bCs/>
        </w:rPr>
      </w:pPr>
      <w:r w:rsidRPr="00A15D4A">
        <w:rPr>
          <w:b/>
          <w:bCs/>
        </w:rPr>
        <w:t>The body of the abstract should be organized as follows:</w:t>
      </w:r>
    </w:p>
    <w:p w14:paraId="13AD9135" w14:textId="20BE1BE4" w:rsidR="00A15D4A" w:rsidRPr="00A15D4A" w:rsidRDefault="00A15D4A" w:rsidP="00A15D4A">
      <w:pPr>
        <w:pStyle w:val="ListParagraph"/>
        <w:numPr>
          <w:ilvl w:val="0"/>
          <w:numId w:val="2"/>
        </w:numPr>
      </w:pPr>
      <w:r w:rsidRPr="00A15D4A">
        <w:t>Purpose for study (one sentence if possible).</w:t>
      </w:r>
    </w:p>
    <w:p w14:paraId="04A86404" w14:textId="016C1C2C" w:rsidR="00A15D4A" w:rsidRPr="00A15D4A" w:rsidRDefault="00A15D4A" w:rsidP="00A15D4A">
      <w:pPr>
        <w:pStyle w:val="ListParagraph"/>
        <w:numPr>
          <w:ilvl w:val="0"/>
          <w:numId w:val="2"/>
        </w:numPr>
      </w:pPr>
      <w:r w:rsidRPr="00A15D4A">
        <w:t>Simple statement of methods.</w:t>
      </w:r>
    </w:p>
    <w:p w14:paraId="4B11A50D" w14:textId="073A50EE" w:rsidR="00A15D4A" w:rsidRPr="00A15D4A" w:rsidRDefault="00A15D4A" w:rsidP="00A15D4A">
      <w:pPr>
        <w:pStyle w:val="ListParagraph"/>
        <w:numPr>
          <w:ilvl w:val="0"/>
          <w:numId w:val="2"/>
        </w:numPr>
      </w:pPr>
      <w:r w:rsidRPr="00A15D4A">
        <w:t>Summary of results (adequate to support conclusions).</w:t>
      </w:r>
    </w:p>
    <w:p w14:paraId="7EF5B504" w14:textId="52DB7EB1" w:rsidR="00A15D4A" w:rsidRPr="00A15D4A" w:rsidRDefault="00A15D4A" w:rsidP="00A15D4A">
      <w:pPr>
        <w:pStyle w:val="ListParagraph"/>
        <w:numPr>
          <w:ilvl w:val="0"/>
          <w:numId w:val="2"/>
        </w:numPr>
      </w:pPr>
      <w:r w:rsidRPr="00A15D4A">
        <w:t>Statement of conclusions (Do not use phrases such as “The results will be discussed.”)</w:t>
      </w:r>
    </w:p>
    <w:p w14:paraId="4551F08B" w14:textId="65B6CFA2" w:rsidR="00555184" w:rsidRDefault="00A15D4A" w:rsidP="00F91FA8">
      <w:pPr>
        <w:pStyle w:val="ListParagraph"/>
        <w:numPr>
          <w:ilvl w:val="0"/>
          <w:numId w:val="2"/>
        </w:numPr>
      </w:pPr>
      <w:r w:rsidRPr="00A15D4A">
        <w:t>This format may be modified, as appropriate, for</w:t>
      </w:r>
      <w:r w:rsidR="00F91FA8">
        <w:t xml:space="preserve">: </w:t>
      </w:r>
      <w:r w:rsidR="00F91FA8">
        <w:tab/>
      </w:r>
    </w:p>
    <w:p w14:paraId="47FFCE82" w14:textId="417FBF4A" w:rsidR="00555184" w:rsidRDefault="00F91FA8" w:rsidP="006B528F">
      <w:pPr>
        <w:pStyle w:val="ListParagraph"/>
        <w:ind w:firstLine="720"/>
      </w:pPr>
      <w:r>
        <w:t>C</w:t>
      </w:r>
      <w:r w:rsidR="00A15D4A" w:rsidRPr="00A15D4A">
        <w:t xml:space="preserve">linical Vignette submissions  </w:t>
      </w:r>
    </w:p>
    <w:p w14:paraId="3682C9FF" w14:textId="349AF69B" w:rsidR="00155EF9" w:rsidRDefault="00A15D4A" w:rsidP="006B528F">
      <w:pPr>
        <w:pStyle w:val="ListParagraph"/>
        <w:ind w:firstLine="720"/>
      </w:pPr>
      <w:r w:rsidRPr="00A15D4A">
        <w:t>Research submissions diverging from the standard research methods</w:t>
      </w:r>
      <w:r w:rsidR="00555184">
        <w:br/>
      </w:r>
    </w:p>
    <w:p w14:paraId="61B96B28" w14:textId="4403206C" w:rsidR="00155EF9" w:rsidRPr="00155EF9" w:rsidRDefault="00155EF9">
      <w:pPr>
        <w:rPr>
          <w:b/>
          <w:bCs/>
        </w:rPr>
      </w:pPr>
      <w:r w:rsidRPr="00155EF9">
        <w:rPr>
          <w:b/>
          <w:bCs/>
        </w:rPr>
        <w:t>Can I include images with my abstract?</w:t>
      </w:r>
    </w:p>
    <w:p w14:paraId="56DE2867" w14:textId="09905B25" w:rsidR="00155EF9" w:rsidRDefault="00155EF9">
      <w:r w:rsidRPr="00155EF9">
        <w:t xml:space="preserve">No, the electronic abstract system will only accept text; therefore, </w:t>
      </w:r>
      <w:r w:rsidR="00A15D4A">
        <w:t xml:space="preserve">tables or </w:t>
      </w:r>
      <w:r w:rsidRPr="00155EF9">
        <w:t xml:space="preserve">images </w:t>
      </w:r>
      <w:r w:rsidR="006B528F">
        <w:t>cannot</w:t>
      </w:r>
      <w:r w:rsidR="00F91FA8">
        <w:t xml:space="preserve"> be submitted</w:t>
      </w:r>
      <w:r w:rsidRPr="00155EF9">
        <w:t>.</w:t>
      </w:r>
    </w:p>
    <w:p w14:paraId="7769E1E5" w14:textId="77777777" w:rsidR="00155EF9" w:rsidRDefault="00155EF9"/>
    <w:p w14:paraId="49EDB457" w14:textId="11B3EA60" w:rsidR="00155EF9" w:rsidRPr="00155EF9" w:rsidRDefault="00155EF9">
      <w:pPr>
        <w:rPr>
          <w:b/>
          <w:bCs/>
        </w:rPr>
      </w:pPr>
      <w:r w:rsidRPr="00155EF9">
        <w:rPr>
          <w:b/>
          <w:bCs/>
        </w:rPr>
        <w:t xml:space="preserve">How many abstracts </w:t>
      </w:r>
      <w:r w:rsidR="00F91FA8">
        <w:rPr>
          <w:b/>
          <w:bCs/>
        </w:rPr>
        <w:t>may</w:t>
      </w:r>
      <w:r w:rsidRPr="00155EF9">
        <w:rPr>
          <w:b/>
          <w:bCs/>
        </w:rPr>
        <w:t xml:space="preserve"> I submit?</w:t>
      </w:r>
    </w:p>
    <w:p w14:paraId="2742A7C3" w14:textId="2DD33BD4" w:rsidR="00155EF9" w:rsidRDefault="00155EF9">
      <w:r w:rsidRPr="00155EF9">
        <w:t>Medical Students and Resident</w:t>
      </w:r>
      <w:r w:rsidR="00F91FA8">
        <w:t>s</w:t>
      </w:r>
      <w:r w:rsidRPr="00155EF9">
        <w:t xml:space="preserve">/Fellows </w:t>
      </w:r>
      <w:r w:rsidR="00F91FA8">
        <w:t>may</w:t>
      </w:r>
      <w:r w:rsidRPr="00155EF9">
        <w:t xml:space="preserve"> submit </w:t>
      </w:r>
      <w:r w:rsidR="00F91FA8">
        <w:t xml:space="preserve">one abstract in each of the five </w:t>
      </w:r>
      <w:r w:rsidR="006B528F">
        <w:t>categories</w:t>
      </w:r>
      <w:r w:rsidR="00F91FA8">
        <w:t xml:space="preserve"> </w:t>
      </w:r>
      <w:r w:rsidRPr="00155EF9">
        <w:t>Clinical Vignette</w:t>
      </w:r>
      <w:r w:rsidR="00F91FA8">
        <w:t xml:space="preserve">, </w:t>
      </w:r>
      <w:r w:rsidRPr="00155EF9">
        <w:t>Research</w:t>
      </w:r>
      <w:r w:rsidR="00F91FA8">
        <w:t xml:space="preserve">, </w:t>
      </w:r>
      <w:r w:rsidRPr="00155EF9">
        <w:t>High Value Care, Quality Improvement-Patient Safety, and Physician Well-being and Professional Fulfillment.</w:t>
      </w:r>
    </w:p>
    <w:p w14:paraId="3ED771F5" w14:textId="77777777" w:rsidR="000F34E7" w:rsidRDefault="000F34E7"/>
    <w:p w14:paraId="0BCA1D27" w14:textId="21D5AE8A" w:rsidR="000F34E7" w:rsidRPr="000F34E7" w:rsidRDefault="000F34E7">
      <w:pPr>
        <w:rPr>
          <w:b/>
          <w:bCs/>
        </w:rPr>
      </w:pPr>
      <w:r w:rsidRPr="000F34E7">
        <w:rPr>
          <w:b/>
          <w:bCs/>
        </w:rPr>
        <w:t>Will I be notified that my abstract has been submitted successfully?</w:t>
      </w:r>
    </w:p>
    <w:p w14:paraId="10251EFE" w14:textId="268B2441" w:rsidR="000F34E7" w:rsidRDefault="000F34E7">
      <w:r w:rsidRPr="000F34E7">
        <w:t>Yes, you will receive an e-mail notification that your abstract has been submitted successfully.</w:t>
      </w:r>
    </w:p>
    <w:p w14:paraId="3CD6BB36" w14:textId="77777777" w:rsidR="000F34E7" w:rsidRDefault="000F34E7"/>
    <w:p w14:paraId="5F8975C7" w14:textId="05DC5D2D" w:rsidR="000F34E7" w:rsidRPr="000F34E7" w:rsidRDefault="000F34E7">
      <w:pPr>
        <w:rPr>
          <w:b/>
          <w:bCs/>
        </w:rPr>
      </w:pPr>
      <w:r w:rsidRPr="000F34E7">
        <w:rPr>
          <w:b/>
          <w:bCs/>
        </w:rPr>
        <w:t>Can I make changes/corrections to my submitted abstract?</w:t>
      </w:r>
    </w:p>
    <w:p w14:paraId="262A69FF" w14:textId="12B2C7F8" w:rsidR="000F34E7" w:rsidRDefault="000F34E7">
      <w:r w:rsidRPr="000F34E7">
        <w:t>Yes, you can modify your abstract up until the abstract deadline. Be sure to save the changes before exiting the system.</w:t>
      </w:r>
    </w:p>
    <w:p w14:paraId="34148AA8" w14:textId="77777777" w:rsidR="000F34E7" w:rsidRDefault="000F34E7"/>
    <w:p w14:paraId="1E891FD8" w14:textId="51376A4F" w:rsidR="000F34E7" w:rsidRPr="00954BE0" w:rsidRDefault="000F34E7">
      <w:pPr>
        <w:rPr>
          <w:b/>
          <w:bCs/>
        </w:rPr>
      </w:pPr>
      <w:r w:rsidRPr="00954BE0">
        <w:rPr>
          <w:b/>
          <w:bCs/>
        </w:rPr>
        <w:lastRenderedPageBreak/>
        <w:t>When will I be notified of the results?</w:t>
      </w:r>
    </w:p>
    <w:p w14:paraId="62877816" w14:textId="42FF7980" w:rsidR="000F34E7" w:rsidRDefault="000F34E7">
      <w:r>
        <w:t xml:space="preserve">All first authors will be notified </w:t>
      </w:r>
      <w:r w:rsidR="007D2A7A">
        <w:t xml:space="preserve">the week of </w:t>
      </w:r>
      <w:r w:rsidR="00691AA5">
        <w:t>September 9, 2024</w:t>
      </w:r>
      <w:r w:rsidR="00954BE0">
        <w:t>.</w:t>
      </w:r>
    </w:p>
    <w:p w14:paraId="71E4B727" w14:textId="77777777" w:rsidR="00954BE0" w:rsidRDefault="00954BE0"/>
    <w:p w14:paraId="0A765A82" w14:textId="0D6AF73D" w:rsidR="00954BE0" w:rsidRPr="00954BE0" w:rsidRDefault="00954BE0">
      <w:pPr>
        <w:rPr>
          <w:b/>
          <w:bCs/>
        </w:rPr>
      </w:pPr>
      <w:r w:rsidRPr="00954BE0">
        <w:rPr>
          <w:b/>
          <w:bCs/>
        </w:rPr>
        <w:t xml:space="preserve">When and where will the </w:t>
      </w:r>
      <w:r w:rsidR="00F91FA8">
        <w:rPr>
          <w:b/>
          <w:bCs/>
        </w:rPr>
        <w:t xml:space="preserve">MA ACP Annual Scientific </w:t>
      </w:r>
      <w:r w:rsidRPr="00954BE0">
        <w:rPr>
          <w:b/>
          <w:bCs/>
        </w:rPr>
        <w:t>meeting take place?</w:t>
      </w:r>
    </w:p>
    <w:p w14:paraId="7DB2ACB3" w14:textId="0CC90034" w:rsidR="00954BE0" w:rsidRDefault="00954BE0">
      <w:r>
        <w:t>The MA ACP Annual Scientific Meeting will be held on Saturday, September 2</w:t>
      </w:r>
      <w:r w:rsidR="00691AA5">
        <w:t>8</w:t>
      </w:r>
      <w:r>
        <w:t xml:space="preserve">, </w:t>
      </w:r>
      <w:r w:rsidR="006B528F">
        <w:t>202</w:t>
      </w:r>
      <w:r w:rsidR="00691AA5">
        <w:t>4</w:t>
      </w:r>
      <w:r w:rsidR="006B528F">
        <w:t>,</w:t>
      </w:r>
      <w:r>
        <w:t xml:space="preserve"> at the Massachusetts Medical Society, 860 Winter Street, Waltham, MA</w:t>
      </w:r>
    </w:p>
    <w:p w14:paraId="39FF4495" w14:textId="77777777" w:rsidR="00954BE0" w:rsidRDefault="00954BE0"/>
    <w:p w14:paraId="6B222EEF" w14:textId="07474C0E" w:rsidR="00954BE0" w:rsidRPr="00954BE0" w:rsidRDefault="00954BE0">
      <w:pPr>
        <w:rPr>
          <w:b/>
          <w:bCs/>
        </w:rPr>
      </w:pPr>
      <w:r w:rsidRPr="00954BE0">
        <w:rPr>
          <w:b/>
          <w:bCs/>
        </w:rPr>
        <w:t>By submitting my abstract to the Chapter Competition, does that automatically include me in the national competition?</w:t>
      </w:r>
    </w:p>
    <w:p w14:paraId="2F40353A" w14:textId="439A7AC1" w:rsidR="00954BE0" w:rsidRDefault="00954BE0">
      <w:r>
        <w:t xml:space="preserve">No, you must submit your abstract separately to the National Competition.  For more information on the National ACP Abstract Competition e-mail questions to </w:t>
      </w:r>
      <w:hyperlink r:id="rId9" w:history="1">
        <w:r w:rsidR="00A15D4A" w:rsidRPr="0062711C">
          <w:rPr>
            <w:rStyle w:val="Hyperlink"/>
          </w:rPr>
          <w:t>abstracts@acponline.org</w:t>
        </w:r>
      </w:hyperlink>
      <w:r>
        <w:t>.</w:t>
      </w:r>
    </w:p>
    <w:p w14:paraId="5CB94024" w14:textId="77777777" w:rsidR="00A15D4A" w:rsidRDefault="00A15D4A"/>
    <w:p w14:paraId="2C36135E" w14:textId="640AC5B0" w:rsidR="00A15D4A" w:rsidRPr="00155EF9" w:rsidRDefault="00A15D4A" w:rsidP="00A15D4A">
      <w:pPr>
        <w:rPr>
          <w:i/>
          <w:iCs/>
        </w:rPr>
      </w:pPr>
      <w:r w:rsidRPr="00155EF9">
        <w:rPr>
          <w:i/>
          <w:iCs/>
        </w:rPr>
        <w:t>(</w:t>
      </w:r>
      <w:r>
        <w:rPr>
          <w:i/>
          <w:iCs/>
        </w:rPr>
        <w:t xml:space="preserve">Information adapted </w:t>
      </w:r>
      <w:r w:rsidRPr="00155EF9">
        <w:rPr>
          <w:i/>
          <w:iCs/>
        </w:rPr>
        <w:t xml:space="preserve">from the ACP National Abstract Competitions website: </w:t>
      </w:r>
      <w:hyperlink r:id="rId10" w:history="1">
        <w:r w:rsidRPr="00155EF9">
          <w:rPr>
            <w:rStyle w:val="Hyperlink"/>
            <w:i/>
            <w:iCs/>
          </w:rPr>
          <w:t>https://www.acponline.org/membership/residents/competitions-awards/acp-national-abstract-competitions</w:t>
        </w:r>
      </w:hyperlink>
      <w:r w:rsidRPr="00155EF9">
        <w:rPr>
          <w:i/>
          <w:iCs/>
        </w:rPr>
        <w:t>)</w:t>
      </w:r>
    </w:p>
    <w:p w14:paraId="4FAE6323" w14:textId="77777777" w:rsidR="00A15D4A" w:rsidRPr="00155EF9" w:rsidRDefault="00A15D4A"/>
    <w:sectPr w:rsidR="00A15D4A" w:rsidRPr="00155EF9" w:rsidSect="006B5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A752E"/>
    <w:multiLevelType w:val="hybridMultilevel"/>
    <w:tmpl w:val="390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17D40"/>
    <w:multiLevelType w:val="hybridMultilevel"/>
    <w:tmpl w:val="13E0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957AE"/>
    <w:multiLevelType w:val="hybridMultilevel"/>
    <w:tmpl w:val="EF8ECA42"/>
    <w:lvl w:ilvl="0" w:tplc="99606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269323">
    <w:abstractNumId w:val="0"/>
  </w:num>
  <w:num w:numId="2" w16cid:durableId="1612854341">
    <w:abstractNumId w:val="1"/>
  </w:num>
  <w:num w:numId="3" w16cid:durableId="1842507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F9"/>
    <w:rsid w:val="000F34E7"/>
    <w:rsid w:val="00155EF9"/>
    <w:rsid w:val="0036505C"/>
    <w:rsid w:val="003F10F7"/>
    <w:rsid w:val="00555184"/>
    <w:rsid w:val="00691AA5"/>
    <w:rsid w:val="006B528F"/>
    <w:rsid w:val="007D2A7A"/>
    <w:rsid w:val="007E5400"/>
    <w:rsid w:val="008D343B"/>
    <w:rsid w:val="00954BE0"/>
    <w:rsid w:val="00A15D4A"/>
    <w:rsid w:val="00AE5F2E"/>
    <w:rsid w:val="00CB1EF7"/>
    <w:rsid w:val="00CC2EB6"/>
    <w:rsid w:val="00F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C4C2"/>
  <w15:chartTrackingRefBased/>
  <w15:docId w15:val="{4B791C08-9321-49BC-9DB4-659B6FC6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EF9"/>
    <w:rPr>
      <w:color w:val="0563C1" w:themeColor="hyperlink"/>
      <w:u w:val="single"/>
    </w:rPr>
  </w:style>
  <w:style w:type="character" w:styleId="UnresolvedMention">
    <w:name w:val="Unresolved Mention"/>
    <w:basedOn w:val="DefaultParagraphFont"/>
    <w:uiPriority w:val="99"/>
    <w:semiHidden/>
    <w:unhideWhenUsed/>
    <w:rsid w:val="00155EF9"/>
    <w:rPr>
      <w:color w:val="605E5C"/>
      <w:shd w:val="clear" w:color="auto" w:fill="E1DFDD"/>
    </w:rPr>
  </w:style>
  <w:style w:type="paragraph" w:styleId="ListParagraph">
    <w:name w:val="List Paragraph"/>
    <w:basedOn w:val="Normal"/>
    <w:uiPriority w:val="34"/>
    <w:qFormat/>
    <w:rsid w:val="00A15D4A"/>
    <w:pPr>
      <w:ind w:left="720"/>
      <w:contextualSpacing/>
    </w:pPr>
  </w:style>
  <w:style w:type="paragraph" w:styleId="Revision">
    <w:name w:val="Revision"/>
    <w:hidden/>
    <w:uiPriority w:val="99"/>
    <w:semiHidden/>
    <w:rsid w:val="00F91FA8"/>
  </w:style>
  <w:style w:type="character" w:styleId="FollowedHyperlink">
    <w:name w:val="FollowedHyperlink"/>
    <w:basedOn w:val="DefaultParagraphFont"/>
    <w:uiPriority w:val="99"/>
    <w:semiHidden/>
    <w:unhideWhenUsed/>
    <w:rsid w:val="00F91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537">
      <w:bodyDiv w:val="1"/>
      <w:marLeft w:val="0"/>
      <w:marRight w:val="0"/>
      <w:marTop w:val="0"/>
      <w:marBottom w:val="0"/>
      <w:divBdr>
        <w:top w:val="none" w:sz="0" w:space="0" w:color="auto"/>
        <w:left w:val="none" w:sz="0" w:space="0" w:color="auto"/>
        <w:bottom w:val="none" w:sz="0" w:space="0" w:color="auto"/>
        <w:right w:val="none" w:sz="0" w:space="0" w:color="auto"/>
      </w:divBdr>
    </w:div>
    <w:div w:id="271132492">
      <w:bodyDiv w:val="1"/>
      <w:marLeft w:val="0"/>
      <w:marRight w:val="0"/>
      <w:marTop w:val="0"/>
      <w:marBottom w:val="0"/>
      <w:divBdr>
        <w:top w:val="none" w:sz="0" w:space="0" w:color="auto"/>
        <w:left w:val="none" w:sz="0" w:space="0" w:color="auto"/>
        <w:bottom w:val="none" w:sz="0" w:space="0" w:color="auto"/>
        <w:right w:val="none" w:sz="0" w:space="0" w:color="auto"/>
      </w:divBdr>
    </w:div>
    <w:div w:id="438259920">
      <w:bodyDiv w:val="1"/>
      <w:marLeft w:val="0"/>
      <w:marRight w:val="0"/>
      <w:marTop w:val="0"/>
      <w:marBottom w:val="0"/>
      <w:divBdr>
        <w:top w:val="none" w:sz="0" w:space="0" w:color="auto"/>
        <w:left w:val="none" w:sz="0" w:space="0" w:color="auto"/>
        <w:bottom w:val="none" w:sz="0" w:space="0" w:color="auto"/>
        <w:right w:val="none" w:sz="0" w:space="0" w:color="auto"/>
      </w:divBdr>
    </w:div>
    <w:div w:id="679963496">
      <w:bodyDiv w:val="1"/>
      <w:marLeft w:val="0"/>
      <w:marRight w:val="0"/>
      <w:marTop w:val="0"/>
      <w:marBottom w:val="0"/>
      <w:divBdr>
        <w:top w:val="none" w:sz="0" w:space="0" w:color="auto"/>
        <w:left w:val="none" w:sz="0" w:space="0" w:color="auto"/>
        <w:bottom w:val="none" w:sz="0" w:space="0" w:color="auto"/>
        <w:right w:val="none" w:sz="0" w:space="0" w:color="auto"/>
      </w:divBdr>
    </w:div>
    <w:div w:id="721754064">
      <w:bodyDiv w:val="1"/>
      <w:marLeft w:val="0"/>
      <w:marRight w:val="0"/>
      <w:marTop w:val="0"/>
      <w:marBottom w:val="0"/>
      <w:divBdr>
        <w:top w:val="none" w:sz="0" w:space="0" w:color="auto"/>
        <w:left w:val="none" w:sz="0" w:space="0" w:color="auto"/>
        <w:bottom w:val="none" w:sz="0" w:space="0" w:color="auto"/>
        <w:right w:val="none" w:sz="0" w:space="0" w:color="auto"/>
      </w:divBdr>
    </w:div>
    <w:div w:id="775175237">
      <w:bodyDiv w:val="1"/>
      <w:marLeft w:val="0"/>
      <w:marRight w:val="0"/>
      <w:marTop w:val="0"/>
      <w:marBottom w:val="0"/>
      <w:divBdr>
        <w:top w:val="none" w:sz="0" w:space="0" w:color="auto"/>
        <w:left w:val="none" w:sz="0" w:space="0" w:color="auto"/>
        <w:bottom w:val="none" w:sz="0" w:space="0" w:color="auto"/>
        <w:right w:val="none" w:sz="0" w:space="0" w:color="auto"/>
      </w:divBdr>
    </w:div>
    <w:div w:id="986974764">
      <w:bodyDiv w:val="1"/>
      <w:marLeft w:val="0"/>
      <w:marRight w:val="0"/>
      <w:marTop w:val="0"/>
      <w:marBottom w:val="0"/>
      <w:divBdr>
        <w:top w:val="none" w:sz="0" w:space="0" w:color="auto"/>
        <w:left w:val="none" w:sz="0" w:space="0" w:color="auto"/>
        <w:bottom w:val="none" w:sz="0" w:space="0" w:color="auto"/>
        <w:right w:val="none" w:sz="0" w:space="0" w:color="auto"/>
      </w:divBdr>
    </w:div>
    <w:div w:id="1055275648">
      <w:bodyDiv w:val="1"/>
      <w:marLeft w:val="0"/>
      <w:marRight w:val="0"/>
      <w:marTop w:val="0"/>
      <w:marBottom w:val="0"/>
      <w:divBdr>
        <w:top w:val="none" w:sz="0" w:space="0" w:color="auto"/>
        <w:left w:val="none" w:sz="0" w:space="0" w:color="auto"/>
        <w:bottom w:val="none" w:sz="0" w:space="0" w:color="auto"/>
        <w:right w:val="none" w:sz="0" w:space="0" w:color="auto"/>
      </w:divBdr>
    </w:div>
    <w:div w:id="1082483844">
      <w:bodyDiv w:val="1"/>
      <w:marLeft w:val="0"/>
      <w:marRight w:val="0"/>
      <w:marTop w:val="0"/>
      <w:marBottom w:val="0"/>
      <w:divBdr>
        <w:top w:val="none" w:sz="0" w:space="0" w:color="auto"/>
        <w:left w:val="none" w:sz="0" w:space="0" w:color="auto"/>
        <w:bottom w:val="none" w:sz="0" w:space="0" w:color="auto"/>
        <w:right w:val="none" w:sz="0" w:space="0" w:color="auto"/>
      </w:divBdr>
    </w:div>
    <w:div w:id="1215583893">
      <w:bodyDiv w:val="1"/>
      <w:marLeft w:val="0"/>
      <w:marRight w:val="0"/>
      <w:marTop w:val="0"/>
      <w:marBottom w:val="0"/>
      <w:divBdr>
        <w:top w:val="none" w:sz="0" w:space="0" w:color="auto"/>
        <w:left w:val="none" w:sz="0" w:space="0" w:color="auto"/>
        <w:bottom w:val="none" w:sz="0" w:space="0" w:color="auto"/>
        <w:right w:val="none" w:sz="0" w:space="0" w:color="auto"/>
      </w:divBdr>
    </w:div>
    <w:div w:id="1243833045">
      <w:bodyDiv w:val="1"/>
      <w:marLeft w:val="0"/>
      <w:marRight w:val="0"/>
      <w:marTop w:val="0"/>
      <w:marBottom w:val="0"/>
      <w:divBdr>
        <w:top w:val="none" w:sz="0" w:space="0" w:color="auto"/>
        <w:left w:val="none" w:sz="0" w:space="0" w:color="auto"/>
        <w:bottom w:val="none" w:sz="0" w:space="0" w:color="auto"/>
        <w:right w:val="none" w:sz="0" w:space="0" w:color="auto"/>
      </w:divBdr>
    </w:div>
    <w:div w:id="1305888841">
      <w:bodyDiv w:val="1"/>
      <w:marLeft w:val="0"/>
      <w:marRight w:val="0"/>
      <w:marTop w:val="0"/>
      <w:marBottom w:val="0"/>
      <w:divBdr>
        <w:top w:val="none" w:sz="0" w:space="0" w:color="auto"/>
        <w:left w:val="none" w:sz="0" w:space="0" w:color="auto"/>
        <w:bottom w:val="none" w:sz="0" w:space="0" w:color="auto"/>
        <w:right w:val="none" w:sz="0" w:space="0" w:color="auto"/>
      </w:divBdr>
    </w:div>
    <w:div w:id="1683388722">
      <w:bodyDiv w:val="1"/>
      <w:marLeft w:val="0"/>
      <w:marRight w:val="0"/>
      <w:marTop w:val="0"/>
      <w:marBottom w:val="0"/>
      <w:divBdr>
        <w:top w:val="none" w:sz="0" w:space="0" w:color="auto"/>
        <w:left w:val="none" w:sz="0" w:space="0" w:color="auto"/>
        <w:bottom w:val="none" w:sz="0" w:space="0" w:color="auto"/>
        <w:right w:val="none" w:sz="0" w:space="0" w:color="auto"/>
      </w:divBdr>
    </w:div>
    <w:div w:id="1845439307">
      <w:bodyDiv w:val="1"/>
      <w:marLeft w:val="0"/>
      <w:marRight w:val="0"/>
      <w:marTop w:val="0"/>
      <w:marBottom w:val="0"/>
      <w:divBdr>
        <w:top w:val="none" w:sz="0" w:space="0" w:color="auto"/>
        <w:left w:val="none" w:sz="0" w:space="0" w:color="auto"/>
        <w:bottom w:val="none" w:sz="0" w:space="0" w:color="auto"/>
        <w:right w:val="none" w:sz="0" w:space="0" w:color="auto"/>
      </w:divBdr>
    </w:div>
    <w:div w:id="1900365347">
      <w:bodyDiv w:val="1"/>
      <w:marLeft w:val="0"/>
      <w:marRight w:val="0"/>
      <w:marTop w:val="0"/>
      <w:marBottom w:val="0"/>
      <w:divBdr>
        <w:top w:val="none" w:sz="0" w:space="0" w:color="auto"/>
        <w:left w:val="none" w:sz="0" w:space="0" w:color="auto"/>
        <w:bottom w:val="none" w:sz="0" w:space="0" w:color="auto"/>
        <w:right w:val="none" w:sz="0" w:space="0" w:color="auto"/>
      </w:divBdr>
    </w:div>
    <w:div w:id="1952467074">
      <w:bodyDiv w:val="1"/>
      <w:marLeft w:val="0"/>
      <w:marRight w:val="0"/>
      <w:marTop w:val="0"/>
      <w:marBottom w:val="0"/>
      <w:divBdr>
        <w:top w:val="none" w:sz="0" w:space="0" w:color="auto"/>
        <w:left w:val="none" w:sz="0" w:space="0" w:color="auto"/>
        <w:bottom w:val="none" w:sz="0" w:space="0" w:color="auto"/>
        <w:right w:val="none" w:sz="0" w:space="0" w:color="auto"/>
      </w:divBdr>
    </w:div>
    <w:div w:id="20154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contact" TargetMode="External"/><Relationship Id="rId3" Type="http://schemas.openxmlformats.org/officeDocument/2006/relationships/settings" Target="settings.xml"/><Relationship Id="rId7" Type="http://schemas.openxmlformats.org/officeDocument/2006/relationships/hyperlink" Target="http://www.care-stateme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statement.org/" TargetMode="External"/><Relationship Id="rId11" Type="http://schemas.openxmlformats.org/officeDocument/2006/relationships/fontTable" Target="fontTable.xml"/><Relationship Id="rId5" Type="http://schemas.openxmlformats.org/officeDocument/2006/relationships/hyperlink" Target="https://www.acponline.org/membership/residents/competitions-awards/acp-national-abstract-competitions" TargetMode="External"/><Relationship Id="rId10" Type="http://schemas.openxmlformats.org/officeDocument/2006/relationships/hyperlink" Target="https://www.acponline.org/membership/residents/competitions-awards/acp-national-abstract-competitions" TargetMode="External"/><Relationship Id="rId4" Type="http://schemas.openxmlformats.org/officeDocument/2006/relationships/webSettings" Target="webSettings.xml"/><Relationship Id="rId9" Type="http://schemas.openxmlformats.org/officeDocument/2006/relationships/hyperlink" Target="mailto:abstracts@ac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Layer, Lynda</dc:creator>
  <cp:keywords/>
  <dc:description/>
  <cp:lastModifiedBy>Layer, Lynda</cp:lastModifiedBy>
  <cp:revision>3</cp:revision>
  <dcterms:created xsi:type="dcterms:W3CDTF">2024-06-02T12:54:00Z</dcterms:created>
  <dcterms:modified xsi:type="dcterms:W3CDTF">2024-06-02T13:01:00Z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8575f101367de4d51f37e3bb68acac744da64f9729c4e7d83871eb45c0343762</vt:lpwstr>
  </property>
</Properties>
</file>